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779" w:tblpY="1424"/>
        <w:tblOverlap w:val="never"/>
        <w:tblW w:w="8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404"/>
        <w:gridCol w:w="875"/>
        <w:gridCol w:w="315"/>
        <w:gridCol w:w="1437"/>
        <w:gridCol w:w="1308"/>
        <w:gridCol w:w="1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供应商信息登记表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一、供应商基本信息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供应商名称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实收资本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营业执照　主要范围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营业执照　　　　起止期限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7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国有</w:t>
            </w:r>
            <w:r>
              <w:rPr>
                <w:rStyle w:val="12"/>
              </w:rPr>
              <w:t></w:t>
            </w:r>
            <w:r>
              <w:rPr>
                <w:rStyle w:val="11"/>
                <w:rFonts w:hint="default"/>
              </w:rPr>
              <w:t>　　　民营</w:t>
            </w:r>
            <w:r>
              <w:rPr>
                <w:rStyle w:val="12"/>
              </w:rPr>
              <w:t></w:t>
            </w:r>
            <w:r>
              <w:rPr>
                <w:rStyle w:val="11"/>
                <w:rFonts w:hint="default"/>
              </w:rPr>
              <w:t>　　　合资</w:t>
            </w:r>
            <w:r>
              <w:rPr>
                <w:rStyle w:val="12"/>
              </w:rPr>
              <w:t></w:t>
            </w:r>
            <w:r>
              <w:rPr>
                <w:rStyle w:val="11"/>
                <w:rFonts w:hint="default"/>
              </w:rPr>
              <w:t>　　　外商独资</w:t>
            </w:r>
            <w:r>
              <w:rPr>
                <w:rStyle w:val="12"/>
              </w:rPr>
              <w:t></w:t>
            </w:r>
            <w:r>
              <w:rPr>
                <w:rStyle w:val="11"/>
                <w:rFonts w:hint="default"/>
              </w:rPr>
              <w:t>　　　政府机构</w:t>
            </w:r>
            <w:r>
              <w:rPr>
                <w:rStyle w:val="12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二、供应商联系信息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微信号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公司负责人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订货联系人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公司地址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三、资质认证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资质文件（与公司业务开展相关的资质，如行业资质或法规要求的强制性认证资质）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资质名称</w:t>
            </w: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颁发机构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四、其它需说明信息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51F1BAB"/>
    <w:rsid w:val="10E35E1F"/>
    <w:rsid w:val="26237A3D"/>
    <w:rsid w:val="29230B08"/>
    <w:rsid w:val="29CD60B5"/>
    <w:rsid w:val="3D396538"/>
    <w:rsid w:val="45AC1B0C"/>
    <w:rsid w:val="49591B58"/>
    <w:rsid w:val="4D0C72FB"/>
    <w:rsid w:val="50C546A5"/>
    <w:rsid w:val="5651693E"/>
    <w:rsid w:val="572F0E67"/>
    <w:rsid w:val="5AB760DE"/>
    <w:rsid w:val="5C0A5255"/>
    <w:rsid w:val="5CAE777B"/>
    <w:rsid w:val="691A15A6"/>
    <w:rsid w:val="6D4B4DD3"/>
    <w:rsid w:val="72F84E5B"/>
    <w:rsid w:val="79406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10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116</Words>
  <Characters>121</Characters>
  <Lines>5</Lines>
  <Paragraphs>1</Paragraphs>
  <TotalTime>0</TotalTime>
  <ScaleCrop>false</ScaleCrop>
  <LinksUpToDate>false</LinksUpToDate>
  <CharactersWithSpaces>121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2020-04-13T07:33:00Z</dcterms:created>
  <dc:creator>Microsoft</dc:creator>
  <cp:lastModifiedBy>TT</cp:lastModifiedBy>
  <cp:lastPrinted>2020-06-23T08:09:00Z</cp:lastPrinted>
  <dcterms:modified xsi:type="dcterms:W3CDTF">2021-03-10T08:11:33Z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